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CB" w:rsidRDefault="00F57D70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北航中法工程师学院</w:t>
      </w:r>
    </w:p>
    <w:p w:rsidR="002407CB" w:rsidRDefault="00F57D70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硕士研究生选择导师的指导意见</w:t>
      </w:r>
    </w:p>
    <w:p w:rsidR="002407CB" w:rsidRDefault="002407CB"/>
    <w:p w:rsidR="002407CB" w:rsidRDefault="00F57D70">
      <w:pPr>
        <w:spacing w:line="360" w:lineRule="auto"/>
        <w:ind w:firstLineChars="200" w:firstLine="560"/>
        <w:rPr>
          <w:rFonts w:ascii="仿宋_GB2312" w:eastAsia="仿宋_GB2312" w:hAnsi="宋体" w:cs="Helvetica"/>
          <w:color w:val="000000"/>
          <w:sz w:val="28"/>
          <w:szCs w:val="28"/>
        </w:rPr>
      </w:pP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研究生导师是研究生培养的第一责任人。中法工程师学院的硕士研究生在选择导师时，其选择的导师需要认真遵守《北京航空航天大学研究生指导教师岗位管理办法》，《北京航空航天大学教师职业道德规范》、《北京航空航天大学落实研究生导师立德树人职责实施细则》等文件，悉心指导学生学业和毕业论文。</w:t>
      </w:r>
    </w:p>
    <w:p w:rsidR="002407CB" w:rsidRDefault="00F57D70">
      <w:pPr>
        <w:spacing w:line="360" w:lineRule="auto"/>
        <w:ind w:firstLineChars="200" w:firstLine="560"/>
        <w:rPr>
          <w:rFonts w:ascii="仿宋_GB2312" w:eastAsia="仿宋_GB2312" w:hAnsi="宋体" w:cs="Helvetica"/>
          <w:color w:val="000000"/>
          <w:sz w:val="28"/>
          <w:szCs w:val="28"/>
        </w:rPr>
      </w:pP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根据《北京航空航天大学研究生招生计划管理办法》（北航研字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[</w:t>
      </w:r>
      <w:r>
        <w:rPr>
          <w:rFonts w:ascii="仿宋_GB2312" w:eastAsia="仿宋_GB2312" w:hAnsi="宋体" w:cs="Helvetica"/>
          <w:color w:val="000000"/>
          <w:sz w:val="28"/>
          <w:szCs w:val="28"/>
        </w:rPr>
        <w:t>2021]6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号）的规定，研究生导师每年在全校招收硕士生（不含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非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全日制学习方式）总数不得超过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4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个。</w:t>
      </w:r>
    </w:p>
    <w:p w:rsidR="002407CB" w:rsidRDefault="00F57D70">
      <w:pPr>
        <w:spacing w:line="360" w:lineRule="auto"/>
        <w:ind w:firstLineChars="200" w:firstLine="560"/>
        <w:rPr>
          <w:rFonts w:ascii="仿宋_GB2312" w:eastAsia="仿宋_GB2312" w:hAnsi="宋体" w:cs="Helvetica"/>
          <w:color w:val="000000"/>
          <w:sz w:val="28"/>
          <w:szCs w:val="28"/>
        </w:rPr>
      </w:pP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按照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2022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年各学院的招生专业和培养能力，适合培养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085400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电子信息（专业学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位）研究生的学院有：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5" w:tgtFrame="_blank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电子信息工程学院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3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6" w:tgtFrame="_blank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自动化科学与电气工程学院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6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7" w:tgtFrame="_blank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计算机学院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8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经济管理学院、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14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8" w:tgtFrame="_blank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可靠性与系统工程学院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15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9" w:tgtFrame="_blank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宇航学院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17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10" w:tgtFrame="_blank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仪器科学与光电工程学院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19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11" w:tgtFrame="_blank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物理学院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21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12" w:tgtFrame="_blank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软件学院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24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系中法工程师学院、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39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13" w:tgtFrame="_self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网络空间安全学院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41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系集成电路科学与工程学院、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4</w:t>
      </w:r>
      <w:r>
        <w:rPr>
          <w:rFonts w:ascii="仿宋_GB2312" w:eastAsia="仿宋_GB2312" w:hAnsi="宋体" w:cs="Helvetica"/>
          <w:color w:val="000000"/>
          <w:sz w:val="28"/>
          <w:szCs w:val="28"/>
        </w:rPr>
        <w:t>2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系人工智能研究院、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43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系前沿科学技术创新研究院。中法工程师学院电子信息专业学生确定研究生导师时，原则上应从以上学院寻找；且导师的研究方向需要与电子信息方向匹配。</w:t>
      </w:r>
    </w:p>
    <w:p w:rsidR="002407CB" w:rsidRDefault="00F57D70">
      <w:pPr>
        <w:spacing w:line="360" w:lineRule="auto"/>
        <w:ind w:firstLineChars="200" w:firstLine="560"/>
        <w:rPr>
          <w:rFonts w:ascii="仿宋_GB2312" w:eastAsia="仿宋_GB2312" w:hAnsi="宋体" w:cs="Helvetica"/>
          <w:color w:val="000000"/>
          <w:sz w:val="28"/>
          <w:szCs w:val="28"/>
        </w:rPr>
      </w:pP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按照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2022</w:t>
      </w:r>
      <w:bookmarkStart w:id="0" w:name="_GoBack"/>
      <w:bookmarkEnd w:id="0"/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年各学院的招生专业和培养能力，适合培养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085500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机械（专业学位）研究生的学院有：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系材料科学与工程学院、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3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14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自动化科学与电气工程学院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4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15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能源与动力工程学院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5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16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航空科学</w:t>
        </w:r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lastRenderedPageBreak/>
          <w:t>与工程学院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7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17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机械工程及自动化学院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10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18" w:tgtFrame="_self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生物与医学工程学院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13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19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交通科学与工程学院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15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20" w:tgtFrame="_self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宇航学院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24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系中法工程师学院、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32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21" w:tgtFrame="_self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航空发动机研究院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35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</w:t>
      </w:r>
      <w:hyperlink r:id="rId22" w:tgtFrame="_self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国际通用工程学院</w:t>
        </w:r>
      </w:hyperlink>
      <w:r>
        <w:rPr>
          <w:rFonts w:ascii="仿宋_GB2312" w:eastAsia="仿宋_GB2312" w:hAnsi="宋体" w:cs="Helvetica"/>
          <w:color w:val="000000"/>
          <w:sz w:val="28"/>
          <w:szCs w:val="28"/>
        </w:rPr>
        <w:t>/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国际交叉科学研究院、</w:t>
      </w:r>
      <w:hyperlink r:id="rId23" w:history="1"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航</w:t>
        </w:r>
        <w:r>
          <w:rPr>
            <w:rFonts w:ascii="仿宋_GB2312" w:eastAsia="仿宋_GB2312" w:hAnsi="宋体" w:cs="Helvetica" w:hint="eastAsia"/>
            <w:color w:val="000000"/>
            <w:sz w:val="28"/>
            <w:szCs w:val="28"/>
          </w:rPr>
          <w:t>空科学与技术国家实验室大飞机班</w:t>
        </w:r>
      </w:hyperlink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。中法工程师学院机械专业学生寻找研究生导师时，原则上应从以上学院寻找；且导师的研究方向需要与机械方向匹配。</w:t>
      </w:r>
    </w:p>
    <w:p w:rsidR="002407CB" w:rsidRDefault="00F57D70">
      <w:pPr>
        <w:spacing w:line="360" w:lineRule="auto"/>
        <w:ind w:firstLineChars="200" w:firstLine="560"/>
        <w:rPr>
          <w:rFonts w:ascii="仿宋_GB2312" w:eastAsia="仿宋_GB2312" w:hAnsi="宋体" w:cs="Helvetica"/>
          <w:color w:val="000000"/>
          <w:sz w:val="28"/>
          <w:szCs w:val="28"/>
        </w:rPr>
      </w:pP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中法工程师学院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 xml:space="preserve"> 081103</w:t>
      </w:r>
      <w:r>
        <w:rPr>
          <w:rFonts w:ascii="仿宋_GB2312" w:eastAsia="仿宋_GB2312" w:hAnsi="宋体" w:cs="Helvetica" w:hint="eastAsia"/>
          <w:color w:val="000000"/>
          <w:sz w:val="28"/>
          <w:szCs w:val="28"/>
        </w:rPr>
        <w:t>系统工程（学术硕士）学生确定研究生导师时，原则上可以从北航所有理工类学院选择。</w:t>
      </w:r>
    </w:p>
    <w:p w:rsidR="002407CB" w:rsidRDefault="002407CB">
      <w:pPr>
        <w:spacing w:line="360" w:lineRule="auto"/>
        <w:ind w:firstLineChars="200" w:firstLine="560"/>
        <w:rPr>
          <w:rFonts w:ascii="仿宋_GB2312" w:eastAsia="仿宋_GB2312" w:hAnsi="宋体" w:cs="Helvetica"/>
          <w:color w:val="000000"/>
          <w:sz w:val="28"/>
          <w:szCs w:val="28"/>
        </w:rPr>
      </w:pPr>
    </w:p>
    <w:p w:rsidR="002407CB" w:rsidRDefault="002407CB">
      <w:pPr>
        <w:rPr>
          <w:rFonts w:ascii="仿宋_GB2312" w:eastAsia="仿宋_GB2312" w:hAnsi="Helvetica" w:cs="Helvetica"/>
          <w:color w:val="000000"/>
          <w:sz w:val="28"/>
          <w:szCs w:val="28"/>
        </w:rPr>
      </w:pPr>
    </w:p>
    <w:p w:rsidR="002407CB" w:rsidRDefault="00F57D70">
      <w:pPr>
        <w:jc w:val="right"/>
        <w:rPr>
          <w:rFonts w:ascii="仿宋_GB2312" w:eastAsia="仿宋_GB2312" w:hAnsi="Helvetica" w:cs="Helvetica"/>
          <w:color w:val="000000"/>
          <w:sz w:val="28"/>
          <w:szCs w:val="28"/>
        </w:rPr>
      </w:pPr>
      <w:r>
        <w:rPr>
          <w:rFonts w:ascii="仿宋_GB2312" w:eastAsia="仿宋_GB2312" w:hAnsi="Helvetica" w:cs="Helvetica" w:hint="eastAsia"/>
          <w:color w:val="000000"/>
          <w:sz w:val="28"/>
          <w:szCs w:val="28"/>
        </w:rPr>
        <w:t>北航中法工程师学院</w:t>
      </w:r>
    </w:p>
    <w:p w:rsidR="002407CB" w:rsidRDefault="00F57D70">
      <w:pPr>
        <w:jc w:val="right"/>
        <w:rPr>
          <w:rFonts w:ascii="仿宋_GB2312" w:eastAsia="仿宋_GB2312" w:hAnsi="Helvetica" w:cs="Helvetica"/>
          <w:color w:val="000000"/>
          <w:sz w:val="28"/>
          <w:szCs w:val="28"/>
        </w:rPr>
      </w:pPr>
      <w:r>
        <w:rPr>
          <w:rFonts w:ascii="仿宋_GB2312" w:eastAsia="仿宋_GB2312" w:hAnsi="Helvetica" w:cs="Helvetica" w:hint="eastAsia"/>
          <w:color w:val="000000"/>
          <w:sz w:val="28"/>
          <w:szCs w:val="28"/>
        </w:rPr>
        <w:t>二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二一年五月二十日</w:t>
      </w:r>
    </w:p>
    <w:sectPr w:rsidR="00240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20204"/>
    <w:charset w:val="00"/>
    <w:family w:val="swiss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AB"/>
    <w:rsid w:val="0004423D"/>
    <w:rsid w:val="002073A2"/>
    <w:rsid w:val="002407CB"/>
    <w:rsid w:val="002603CF"/>
    <w:rsid w:val="00264087"/>
    <w:rsid w:val="00433367"/>
    <w:rsid w:val="004A79CD"/>
    <w:rsid w:val="004B12DA"/>
    <w:rsid w:val="004D0837"/>
    <w:rsid w:val="004E5A2E"/>
    <w:rsid w:val="00702C57"/>
    <w:rsid w:val="007428AB"/>
    <w:rsid w:val="0075378C"/>
    <w:rsid w:val="007728BF"/>
    <w:rsid w:val="00825861"/>
    <w:rsid w:val="00887756"/>
    <w:rsid w:val="00AB5C11"/>
    <w:rsid w:val="00AD2E2D"/>
    <w:rsid w:val="00B20DCF"/>
    <w:rsid w:val="00B53302"/>
    <w:rsid w:val="00BA2230"/>
    <w:rsid w:val="00BD77D2"/>
    <w:rsid w:val="00C17C39"/>
    <w:rsid w:val="00CB4E63"/>
    <w:rsid w:val="00CE3618"/>
    <w:rsid w:val="00D10BC2"/>
    <w:rsid w:val="00D2310D"/>
    <w:rsid w:val="00D31DFA"/>
    <w:rsid w:val="00D86117"/>
    <w:rsid w:val="00E9537F"/>
    <w:rsid w:val="00F06407"/>
    <w:rsid w:val="00F23588"/>
    <w:rsid w:val="00F57D70"/>
    <w:rsid w:val="00F65178"/>
    <w:rsid w:val="00F95584"/>
    <w:rsid w:val="09B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A1792"/>
  <w15:docId w15:val="{59527398-67A7-40A6-97A4-7BB78287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e.buaa.edu.cn/" TargetMode="External"/><Relationship Id="rId13" Type="http://schemas.openxmlformats.org/officeDocument/2006/relationships/hyperlink" Target="http://cst.buaa.edu.cn/" TargetMode="External"/><Relationship Id="rId18" Type="http://schemas.openxmlformats.org/officeDocument/2006/relationships/hyperlink" Target="http://bme.buaa.edu.c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iae.buaa.edu.cn/" TargetMode="External"/><Relationship Id="rId7" Type="http://schemas.openxmlformats.org/officeDocument/2006/relationships/hyperlink" Target="http://scse.buaa.edu.cn/" TargetMode="External"/><Relationship Id="rId12" Type="http://schemas.openxmlformats.org/officeDocument/2006/relationships/hyperlink" Target="http://soft.buaa.edu.cn/" TargetMode="External"/><Relationship Id="rId17" Type="http://schemas.openxmlformats.org/officeDocument/2006/relationships/hyperlink" Target="http://www.me.buaa.edu.cn/index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se.buaa.edu.cn/" TargetMode="External"/><Relationship Id="rId20" Type="http://schemas.openxmlformats.org/officeDocument/2006/relationships/hyperlink" Target="http://www.sa.buaa.edu.cn/xysy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pt3.buaa.edu.cn/" TargetMode="External"/><Relationship Id="rId11" Type="http://schemas.openxmlformats.org/officeDocument/2006/relationships/hyperlink" Target="http://physics.buaa.edu.c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e.buaa.edu.cn/" TargetMode="External"/><Relationship Id="rId15" Type="http://schemas.openxmlformats.org/officeDocument/2006/relationships/hyperlink" Target="http://sepe.buaa.edu.cn/" TargetMode="External"/><Relationship Id="rId23" Type="http://schemas.openxmlformats.org/officeDocument/2006/relationships/hyperlink" Target="http://dfj.buaa.edu.cn/" TargetMode="External"/><Relationship Id="rId10" Type="http://schemas.openxmlformats.org/officeDocument/2006/relationships/hyperlink" Target="http://yqgdxy.buaa.edu.cn/" TargetMode="External"/><Relationship Id="rId19" Type="http://schemas.openxmlformats.org/officeDocument/2006/relationships/hyperlink" Target="http://transportation.buaa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.buaa.edu.cn/" TargetMode="External"/><Relationship Id="rId14" Type="http://schemas.openxmlformats.org/officeDocument/2006/relationships/hyperlink" Target="http://dept3.buaa.edu.cn/" TargetMode="External"/><Relationship Id="rId22" Type="http://schemas.openxmlformats.org/officeDocument/2006/relationships/hyperlink" Target="http://cn.sge.buaa.edu.cn/index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buaa24</dc:creator>
  <cp:lastModifiedBy>buaa24</cp:lastModifiedBy>
  <cp:revision>4</cp:revision>
  <dcterms:created xsi:type="dcterms:W3CDTF">2021-05-24T02:48:00Z</dcterms:created>
  <dcterms:modified xsi:type="dcterms:W3CDTF">2021-09-18T07:18:00Z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72B64D69F0074A8CBCC75F96F9D448E4</vt:lpwstr>
  </property>
</Properties>
</file>